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DF" w:rsidRDefault="00EC0E65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E02ADF" w:rsidRDefault="00E02ADF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</w:p>
    <w:p w:rsidR="00E02ADF" w:rsidRDefault="00EC0E65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E02ADF" w:rsidRDefault="00E02ADF"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</w:p>
    <w:p w:rsidR="00E02ADF" w:rsidRDefault="00EC0E65"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Правительства                                    </w:t>
      </w:r>
    </w:p>
    <w:p w:rsidR="00E02ADF" w:rsidRDefault="00EC0E65"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Кировской области</w:t>
      </w:r>
    </w:p>
    <w:p w:rsidR="00E02ADF" w:rsidRPr="00A27C1C" w:rsidRDefault="00EC0E65" w:rsidP="00A27C1C"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071CE">
        <w:rPr>
          <w:rFonts w:ascii="Times New Roman" w:hAnsi="Times New Roman" w:cs="Times New Roman"/>
          <w:sz w:val="28"/>
        </w:rPr>
        <w:t>26.06.2025</w:t>
      </w:r>
      <w:r>
        <w:rPr>
          <w:rFonts w:ascii="Times New Roman" w:hAnsi="Times New Roman" w:cs="Times New Roman"/>
          <w:sz w:val="28"/>
        </w:rPr>
        <w:t xml:space="preserve">    №</w:t>
      </w:r>
      <w:r w:rsidR="002071CE">
        <w:rPr>
          <w:rFonts w:ascii="Times New Roman" w:hAnsi="Times New Roman" w:cs="Times New Roman"/>
          <w:sz w:val="28"/>
        </w:rPr>
        <w:t xml:space="preserve"> 323-П</w:t>
      </w:r>
      <w:bookmarkStart w:id="0" w:name="_GoBack"/>
      <w:bookmarkEnd w:id="0"/>
    </w:p>
    <w:p w:rsidR="00E02ADF" w:rsidRDefault="00EC0E65" w:rsidP="00A27C1C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ГОСУДАРСТВЕННАЯ ПРОГРАММА</w:t>
      </w:r>
    </w:p>
    <w:p w:rsidR="00E02ADF" w:rsidRPr="00A27C1C" w:rsidRDefault="00EC0E65" w:rsidP="00A27C1C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Кировской области «Инвестиционный климат»</w:t>
      </w:r>
    </w:p>
    <w:p w:rsidR="00E02ADF" w:rsidRDefault="00EC0E65" w:rsidP="00A27C1C">
      <w:pPr>
        <w:pStyle w:val="ConsPlusNormal"/>
        <w:spacing w:before="4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Стратегические приоритеты и цели государственной политики </w:t>
      </w:r>
      <w:r>
        <w:rPr>
          <w:rFonts w:ascii="Times New Roman" w:hAnsi="Times New Roman" w:cs="Times New Roman"/>
          <w:b/>
          <w:sz w:val="28"/>
        </w:rPr>
        <w:br/>
        <w:t>в сфере реализации государственной программы Кировской области «Инвестиционный климат»</w:t>
      </w:r>
    </w:p>
    <w:p w:rsidR="00E02ADF" w:rsidRDefault="00E02ADF">
      <w:pPr>
        <w:pStyle w:val="ConsPlusNormal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E02ADF" w:rsidRPr="00A27C1C" w:rsidRDefault="00EC0E65" w:rsidP="00A27C1C">
      <w:pPr>
        <w:pStyle w:val="a7"/>
        <w:numPr>
          <w:ilvl w:val="0"/>
          <w:numId w:val="2"/>
        </w:num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27C1C">
        <w:rPr>
          <w:b/>
          <w:bCs/>
          <w:sz w:val="28"/>
          <w:szCs w:val="28"/>
        </w:rPr>
        <w:t>Оценка текущего состояния сфе</w:t>
      </w:r>
      <w:r w:rsidR="00A27C1C">
        <w:rPr>
          <w:b/>
          <w:bCs/>
          <w:sz w:val="28"/>
          <w:szCs w:val="28"/>
        </w:rPr>
        <w:t xml:space="preserve">ры реализации Государственной </w:t>
      </w:r>
      <w:r w:rsidRPr="00A27C1C">
        <w:rPr>
          <w:b/>
          <w:bCs/>
          <w:sz w:val="28"/>
          <w:szCs w:val="28"/>
        </w:rPr>
        <w:t>программы</w:t>
      </w:r>
    </w:p>
    <w:p w:rsidR="00E02ADF" w:rsidRDefault="00E0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климат в Кировской области является одним из наиболее значимых факторов, способствующих экономическому росту.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благоприятных условий для инвесторов не только влияет на увеличение объемов капитальных вложений, но и стимулирует создание новых рабочих мест, развитие местного бизнеса и повышение конкурентоспособности. Рост инвестиций напрямую влияет на улучшение качества жизни населения, увеличение налоговых поступлений в бюджеты бюджетной системы Российской Федерации. Так, объем налоговых поступлений в бюджеты бюджетной системы Российской Федерации                        в 2024 году по сравнению с 2023 годом увеличился на 17,8% и составил               167 млрд. рублей.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территории Кировской области были освоены инвестиции в основной капитал в объеме 139,2 млрд. рублей, индекс физического объема (далее – ИФО) составил 112,9% к 2023 году. 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долю общего объема инвестиционных вложений освоили предприятия среднего и крупного бизнеса. Объем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направленных ими на инвестирование, составил 100,7 млрд. рублей, что составило 113,4%  к уровню 2023 года.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инвестиций в 2024 году по крупным и средним организациям приходится на следующие разделы Общероссийского классификатора видов экономической деятельности: 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«Обрабатывающие производства» (32,5 млрд. рублей, доля в общем объеме инвестиций – 32,2%, ИФО – 116,6%);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электрической энергией, газом и паром» (15,7 млрд. рублей, доля в общем объеме инвестиций – 15,6%, ИФО – 99,3%);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«Транспортировка и хранение» (14,6 млрд. рублей, доля в общем объеме инвестиций – 14,5%, ИФО – 121,8%);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«Сельское, лесное хозяйство, охота, рыбол</w:t>
      </w:r>
      <w:r w:rsidR="00836975">
        <w:rPr>
          <w:rFonts w:ascii="Times New Roman" w:hAnsi="Times New Roman" w:cs="Times New Roman"/>
          <w:sz w:val="28"/>
          <w:szCs w:val="28"/>
        </w:rPr>
        <w:t xml:space="preserve">овство и рыбоводство» </w:t>
      </w:r>
      <w:r>
        <w:rPr>
          <w:rFonts w:ascii="Times New Roman" w:hAnsi="Times New Roman" w:cs="Times New Roman"/>
          <w:sz w:val="28"/>
          <w:szCs w:val="28"/>
        </w:rPr>
        <w:t>(10,3 млрд. рублей, доля в общем объеме инвестиций – 10,2%, ИФО – 98,9%);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«Деятельность по операциям с недвижимым имуществом» </w:t>
      </w:r>
      <w:r>
        <w:rPr>
          <w:rFonts w:ascii="Times New Roman" w:hAnsi="Times New Roman" w:cs="Times New Roman"/>
          <w:sz w:val="28"/>
          <w:szCs w:val="28"/>
        </w:rPr>
        <w:br/>
        <w:t>(9,0 млрд. рублей, доля в общем объеме инвестиций – 8,9%, ИФО – 123,6%).</w:t>
      </w:r>
    </w:p>
    <w:p w:rsidR="00E02ADF" w:rsidRDefault="00EC0E65">
      <w:pPr>
        <w:pStyle w:val="ae"/>
        <w:spacing w:before="0" w:line="360" w:lineRule="auto"/>
        <w:ind w:firstLine="709"/>
        <w:rPr>
          <w:color w:val="000000"/>
          <w:szCs w:val="28"/>
          <w:lang w:val="ru-RU"/>
        </w:rPr>
      </w:pPr>
      <w:proofErr w:type="gramStart"/>
      <w:r>
        <w:rPr>
          <w:color w:val="000000"/>
          <w:szCs w:val="28"/>
          <w:lang w:val="ru-RU"/>
        </w:rPr>
        <w:t xml:space="preserve">По итогам 2024 года по ИФО к 2023 году среди субъектов Приволжского федерального округа Кировская область заняла 3 место (после Удмуртской Республики (ИФО – 121,9%), Пермского края (ИФО – 119,5%), опередив регионы-лидеры Приволжского федерального округа, например, Республику Татарстан (ИФО – 112,7%), Республику Башкортостан (ИФО – 109,7%), Оренбургскую область (ИФО – 108%), Нижегородскую область (ИФО – 101,8%). </w:t>
      </w:r>
      <w:proofErr w:type="gramEnd"/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объем инвестиций в о</w:t>
      </w:r>
      <w:r>
        <w:rPr>
          <w:rFonts w:ascii="Times New Roman" w:hAnsi="Times New Roman" w:cs="Times New Roman"/>
          <w:sz w:val="28"/>
          <w:szCs w:val="28"/>
        </w:rPr>
        <w:t>брабатывающем производстве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 предприятиями по производству готовых металлических изделий, химических веществ и химических продуктов, пищевых продуктов.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привлечения инвестиций в экономику Правительством Кировской области последовательно осуществляется государственная инвестиционная политика, важнейшим элементом которой является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благоприятной инвестиционной среды, направленной на снижение инвестиционных рисков, повышение инвестиционного потенциала Кировской области и создание необходимых условий для осуществления инвестиционной деятельности в регионе.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 создана специализированная организация по привлечению инвестиций и работе с частными инвесторами – Кировское областное государственное казенное учреждение «Агентство инвестиционного развит</w:t>
      </w:r>
      <w:r w:rsidR="00A27C1C">
        <w:rPr>
          <w:rFonts w:ascii="Times New Roman" w:hAnsi="Times New Roman" w:cs="Times New Roman"/>
          <w:sz w:val="28"/>
          <w:szCs w:val="28"/>
        </w:rPr>
        <w:t>ия Кировской области» (далее – а</w:t>
      </w:r>
      <w:r>
        <w:rPr>
          <w:rFonts w:ascii="Times New Roman" w:hAnsi="Times New Roman" w:cs="Times New Roman"/>
          <w:sz w:val="28"/>
          <w:szCs w:val="28"/>
        </w:rPr>
        <w:t>гентство), которое на безвозмездной основе сопровождает инвестиционные проекты по принципу «</w:t>
      </w:r>
      <w:r w:rsidR="00A27C1C">
        <w:rPr>
          <w:rFonts w:ascii="Times New Roman" w:hAnsi="Times New Roman" w:cs="Times New Roman"/>
          <w:sz w:val="28"/>
          <w:szCs w:val="28"/>
        </w:rPr>
        <w:t>одного окна». На сопровождении а</w:t>
      </w:r>
      <w:r>
        <w:rPr>
          <w:rFonts w:ascii="Times New Roman" w:hAnsi="Times New Roman" w:cs="Times New Roman"/>
          <w:sz w:val="28"/>
          <w:szCs w:val="28"/>
        </w:rPr>
        <w:t xml:space="preserve">гентства находятся 114 инвестиционных проектов </w:t>
      </w:r>
      <w:r w:rsidR="00A27C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общую сумму 77 млрд. рублей.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инвестиционного развития Кировской области на территории Кировской области обеспечиваются: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лучших практик формирования благоприятного инвестиционного климата;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условий осуществления инвестиционной деятельности;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инвесторам мер государственной поддержки, налоговых преференций и льгот, создание привлекательных условий для ведения предпринимательской деятельности;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институциональной среды для инвесторов;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инфраструктуры, необходимой для реализации инвестиционных проектов;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сопровождение инвестиционных проектов по принципу «одного окна» на всех этапах их реализации;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перечня приоритетных инвестиционных проектов частных инвесторов;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развитие преференциальных зон.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 законодательством предусмотрено: 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налогоплательщикам инвестиционного налогового вычета по налогу на прибыль организаций в размере 90% суммы расходов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на капитальные вложения, произведенные в рамках реализации приоритетных инвестиционных проектов;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освобождение частных инвесторов, инвестиционные проекты которых включены в перечень приоритетных инвестиционных проектов Кировской области, от</w:t>
      </w:r>
      <w:r w:rsidR="00361F81">
        <w:rPr>
          <w:rFonts w:ascii="Times New Roman" w:hAnsi="Times New Roman" w:cs="Times New Roman"/>
          <w:sz w:val="28"/>
          <w:szCs w:val="28"/>
        </w:rPr>
        <w:t xml:space="preserve"> уплаты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в отношении предназначенных для реализации инвестиционного проекта вновь построенных, новых приобретенных, реконструированных, модернизированных, введенных в эксплуатацию и принятых к бухгалтерскому </w:t>
      </w:r>
      <w:r w:rsidR="00837A82">
        <w:rPr>
          <w:rFonts w:ascii="Times New Roman" w:hAnsi="Times New Roman" w:cs="Times New Roman"/>
          <w:sz w:val="28"/>
          <w:szCs w:val="28"/>
        </w:rPr>
        <w:t>учету объектов основных средств</w:t>
      </w:r>
      <w:r w:rsidR="008C4D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4D60" w:rsidRDefault="008C4D60" w:rsidP="008C4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87">
        <w:rPr>
          <w:rFonts w:ascii="Times New Roman" w:hAnsi="Times New Roman" w:cs="Times New Roman"/>
          <w:sz w:val="28"/>
          <w:szCs w:val="28"/>
        </w:rPr>
        <w:t>предоставление налогоплательщикам инвестиционного налогового вычета по налогу на прибыль организаций в размере 80% суммы расходов на создание объектов транспортной, коммунальной и социальной инфраструктур, безвозмездно переданных в государственную собственность Кировской области или муниципальную собственность муниципальны</w:t>
      </w:r>
      <w:r w:rsidR="00AF3DCE">
        <w:rPr>
          <w:rFonts w:ascii="Times New Roman" w:hAnsi="Times New Roman" w:cs="Times New Roman"/>
          <w:sz w:val="28"/>
          <w:szCs w:val="28"/>
        </w:rPr>
        <w:t>х образований Кировской области;</w:t>
      </w:r>
    </w:p>
    <w:p w:rsidR="00AF3DCE" w:rsidRDefault="00AF3DCE" w:rsidP="008C4D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налогоплательщикам инвестиционного налогового вычета</w:t>
      </w:r>
      <w:r w:rsidR="00E23BB5">
        <w:rPr>
          <w:rFonts w:ascii="Times New Roman" w:hAnsi="Times New Roman" w:cs="Times New Roman"/>
          <w:sz w:val="28"/>
          <w:szCs w:val="28"/>
        </w:rPr>
        <w:t xml:space="preserve"> по налогу на прибыль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размере 85% суммы расходов текущего периода в виде денежных средств, перечисленных по договорам финансирования деятельности по созданию на территории Кировской области объектов инфраструктуры, которые в соответствии с законодательством Российской Федерации могут находиться исключительно в федеральной собственности.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Кировской области созданы и функционируют </w:t>
      </w:r>
      <w:r>
        <w:rPr>
          <w:rFonts w:ascii="Times New Roman" w:hAnsi="Times New Roman"/>
          <w:sz w:val="28"/>
          <w:szCs w:val="28"/>
        </w:rPr>
        <w:br/>
        <w:t xml:space="preserve">две территории опережающего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(далее – ТОР) – </w:t>
      </w:r>
      <w:r>
        <w:rPr>
          <w:rFonts w:ascii="Times New Roman" w:hAnsi="Times New Roman" w:cs="Times New Roman"/>
          <w:sz w:val="28"/>
          <w:szCs w:val="28"/>
        </w:rPr>
        <w:t xml:space="preserve">«Белая Холуница» и «Вятские Поляны». </w:t>
      </w:r>
    </w:p>
    <w:p w:rsidR="00313329" w:rsidRPr="000C5087" w:rsidRDefault="00EC0E65" w:rsidP="00EC0E6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D2">
        <w:rPr>
          <w:rFonts w:ascii="Times New Roman" w:hAnsi="Times New Roman"/>
          <w:sz w:val="28"/>
          <w:szCs w:val="28"/>
        </w:rPr>
        <w:t xml:space="preserve">Резидентам 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0C31C6">
        <w:rPr>
          <w:rFonts w:ascii="Times New Roman" w:hAnsi="Times New Roman"/>
          <w:sz w:val="28"/>
          <w:szCs w:val="28"/>
        </w:rPr>
        <w:t>«Вятские Поляны» и ТОР «Белая Холуница»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1D2">
        <w:rPr>
          <w:rFonts w:ascii="Times New Roman" w:hAnsi="Times New Roman"/>
          <w:sz w:val="28"/>
          <w:szCs w:val="28"/>
        </w:rPr>
        <w:t>предоставляются</w:t>
      </w:r>
      <w:r w:rsidR="00313329">
        <w:rPr>
          <w:rFonts w:ascii="Times New Roman" w:hAnsi="Times New Roman"/>
          <w:sz w:val="28"/>
          <w:szCs w:val="28"/>
        </w:rPr>
        <w:t xml:space="preserve"> следующие региональные </w:t>
      </w:r>
      <w:r w:rsidRPr="003F61D2">
        <w:rPr>
          <w:rFonts w:ascii="Times New Roman" w:hAnsi="Times New Roman"/>
          <w:sz w:val="28"/>
          <w:szCs w:val="28"/>
        </w:rPr>
        <w:t xml:space="preserve">налоговые льготы и </w:t>
      </w:r>
      <w:r w:rsidRPr="000C5087">
        <w:rPr>
          <w:rFonts w:ascii="Times New Roman" w:hAnsi="Times New Roman"/>
          <w:sz w:val="28"/>
          <w:szCs w:val="28"/>
        </w:rPr>
        <w:t>преференции</w:t>
      </w:r>
      <w:r w:rsidR="00313329" w:rsidRPr="000C5087">
        <w:rPr>
          <w:rFonts w:ascii="Times New Roman" w:hAnsi="Times New Roman"/>
          <w:sz w:val="28"/>
          <w:szCs w:val="28"/>
        </w:rPr>
        <w:t>:</w:t>
      </w:r>
    </w:p>
    <w:p w:rsidR="00313329" w:rsidRPr="000C5087" w:rsidRDefault="00313329" w:rsidP="00EC0E6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087">
        <w:rPr>
          <w:rFonts w:ascii="Times New Roman" w:hAnsi="Times New Roman"/>
          <w:sz w:val="28"/>
          <w:szCs w:val="28"/>
        </w:rPr>
        <w:t xml:space="preserve">освобождение от уплаты налога на имущество организаций в отношении имущества, вновь созданного и (или) приобретенного в целях </w:t>
      </w:r>
      <w:r w:rsidRPr="000C5087">
        <w:rPr>
          <w:rFonts w:ascii="Times New Roman" w:hAnsi="Times New Roman"/>
          <w:sz w:val="28"/>
          <w:szCs w:val="28"/>
        </w:rPr>
        <w:lastRenderedPageBreak/>
        <w:t xml:space="preserve">ведения деятельности на </w:t>
      </w:r>
      <w:r w:rsidR="000C0201" w:rsidRPr="000C5087">
        <w:rPr>
          <w:rFonts w:ascii="Times New Roman" w:hAnsi="Times New Roman"/>
          <w:sz w:val="28"/>
          <w:szCs w:val="28"/>
        </w:rPr>
        <w:t>ТОР</w:t>
      </w:r>
      <w:r w:rsidRPr="000C5087">
        <w:rPr>
          <w:rFonts w:ascii="Times New Roman" w:hAnsi="Times New Roman"/>
          <w:sz w:val="28"/>
          <w:szCs w:val="28"/>
        </w:rPr>
        <w:t xml:space="preserve"> в течение десяти лет ведения деятельности на ТОР;</w:t>
      </w:r>
    </w:p>
    <w:p w:rsidR="00EC0E65" w:rsidRDefault="00830FE0" w:rsidP="000C020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087">
        <w:rPr>
          <w:rFonts w:ascii="Times New Roman" w:hAnsi="Times New Roman"/>
          <w:sz w:val="28"/>
          <w:szCs w:val="28"/>
        </w:rPr>
        <w:t xml:space="preserve">пониженная налоговая ставка налога на прибыль организаций, подлежащего зачислению </w:t>
      </w:r>
      <w:r w:rsidR="00C23066">
        <w:rPr>
          <w:rFonts w:ascii="Times New Roman" w:hAnsi="Times New Roman"/>
          <w:sz w:val="28"/>
          <w:szCs w:val="28"/>
        </w:rPr>
        <w:t xml:space="preserve">в областной бюджет, в размере 5% </w:t>
      </w:r>
      <w:r w:rsidRPr="000C5087">
        <w:rPr>
          <w:rFonts w:ascii="Times New Roman" w:hAnsi="Times New Roman"/>
          <w:sz w:val="28"/>
          <w:szCs w:val="28"/>
        </w:rPr>
        <w:t>в т</w:t>
      </w:r>
      <w:r w:rsidR="00FC6167" w:rsidRPr="000C5087">
        <w:rPr>
          <w:rFonts w:ascii="Times New Roman" w:hAnsi="Times New Roman"/>
          <w:sz w:val="28"/>
          <w:szCs w:val="28"/>
        </w:rPr>
        <w:t xml:space="preserve">ечение пяти налоговых периодов </w:t>
      </w:r>
      <w:r w:rsidR="00C23066">
        <w:rPr>
          <w:rFonts w:ascii="Times New Roman" w:hAnsi="Times New Roman"/>
          <w:sz w:val="28"/>
          <w:szCs w:val="28"/>
        </w:rPr>
        <w:t xml:space="preserve">и в размере 10% </w:t>
      </w:r>
      <w:r w:rsidRPr="000C5087">
        <w:rPr>
          <w:rFonts w:ascii="Times New Roman" w:hAnsi="Times New Roman"/>
          <w:sz w:val="28"/>
          <w:szCs w:val="28"/>
        </w:rPr>
        <w:t>в течение следующих пяти налоговых периодов</w:t>
      </w:r>
      <w:r w:rsidR="00FC6167" w:rsidRPr="000C5087">
        <w:rPr>
          <w:rFonts w:ascii="Times New Roman" w:hAnsi="Times New Roman"/>
          <w:sz w:val="28"/>
          <w:szCs w:val="28"/>
        </w:rPr>
        <w:t>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имеет четкие приоритеты социально-экономического развития, выступает гарантом для инвесторов. Это становится дополнительным стимулом для инвестиций в долгосрочные проекты, в том числе инфраструктурные проекты.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Кировской области сформирована эффективная система развития и стимулирования инвестиционной деятельности. С одной стороны</w:t>
      </w:r>
      <w:r w:rsidR="00C23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законодательные и организационные меры региональной власти достаточны для стимулирования инвестиций, с другой стороны </w:t>
      </w:r>
      <w:r w:rsidR="00C230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 создают барьеры и избыточное давление на действия инвестора.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регионе реализуется система поддержки инвестиционных проектов в субъектах Российской Федерации («Региональный инве</w:t>
      </w:r>
      <w:r w:rsidR="00C23066">
        <w:rPr>
          <w:rFonts w:ascii="Times New Roman" w:hAnsi="Times New Roman" w:cs="Times New Roman"/>
          <w:sz w:val="28"/>
          <w:szCs w:val="28"/>
        </w:rPr>
        <w:t>стиционный стандарт») (далее – с</w:t>
      </w:r>
      <w:r>
        <w:rPr>
          <w:rFonts w:ascii="Times New Roman" w:hAnsi="Times New Roman" w:cs="Times New Roman"/>
          <w:sz w:val="28"/>
          <w:szCs w:val="28"/>
        </w:rPr>
        <w:t>тандарт). В Кировской об</w:t>
      </w:r>
      <w:r w:rsidR="00C23066">
        <w:rPr>
          <w:rFonts w:ascii="Times New Roman" w:hAnsi="Times New Roman" w:cs="Times New Roman"/>
          <w:sz w:val="28"/>
          <w:szCs w:val="28"/>
        </w:rPr>
        <w:t>ласти внедрены все 5 элементов с</w:t>
      </w:r>
      <w:r>
        <w:rPr>
          <w:rFonts w:ascii="Times New Roman" w:hAnsi="Times New Roman" w:cs="Times New Roman"/>
          <w:sz w:val="28"/>
          <w:szCs w:val="28"/>
        </w:rPr>
        <w:t>тандарта: инвестиционная декларация Кировской области, инвестицион</w:t>
      </w:r>
      <w:r w:rsidR="00C23066">
        <w:rPr>
          <w:rFonts w:ascii="Times New Roman" w:hAnsi="Times New Roman" w:cs="Times New Roman"/>
          <w:sz w:val="28"/>
          <w:szCs w:val="28"/>
        </w:rPr>
        <w:t>ный комитет Кировской области, а</w:t>
      </w:r>
      <w:r>
        <w:rPr>
          <w:rFonts w:ascii="Times New Roman" w:hAnsi="Times New Roman" w:cs="Times New Roman"/>
          <w:sz w:val="28"/>
          <w:szCs w:val="28"/>
        </w:rPr>
        <w:t>гентство, свод инвестиционных правил Кировской области, инвестиционная карта Кировской области.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совместно с представителями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работа по совершенствованию</w:t>
      </w:r>
      <w:r w:rsidR="00C23066">
        <w:rPr>
          <w:rFonts w:ascii="Times New Roman" w:hAnsi="Times New Roman" w:cs="Times New Roman"/>
          <w:sz w:val="28"/>
          <w:szCs w:val="28"/>
        </w:rPr>
        <w:t xml:space="preserve"> в Кировской области элементов с</w:t>
      </w:r>
      <w:r>
        <w:rPr>
          <w:rFonts w:ascii="Times New Roman" w:hAnsi="Times New Roman" w:cs="Times New Roman"/>
          <w:sz w:val="28"/>
          <w:szCs w:val="28"/>
        </w:rPr>
        <w:t>тандарта.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механизмом регулирования инвестиционной деятельности является регуляторная политика, инструментами которой являются: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(далее – ОРВ) нормативных правовых актов Кировской области, позволяющая своевременно выявлять в указанных проектах избыточные требования и ограничения;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r w:rsidR="00D831FD"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контрольной (надзорной) деятельности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E02ADF" w:rsidRDefault="00D83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инструментов, влияющих</w:t>
      </w:r>
      <w:r w:rsidR="00EC0E65">
        <w:rPr>
          <w:rFonts w:ascii="Times New Roman" w:hAnsi="Times New Roman" w:cs="Times New Roman"/>
          <w:sz w:val="28"/>
          <w:szCs w:val="28"/>
        </w:rPr>
        <w:t xml:space="preserve"> на повышение инвестиционной привлекательности Кировской области, является развитие внешнеэкономической деятельности. 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в Кировской области действуют международные соглашения с административно-территориальными образованиями следующих иностранных государств: Республики Беларусь, Республики Армения, Республики Узбекистан, Китайской Народной Республики, Республики Казахстан, Республики Таджикистан. В рамках указанных соглашений осуществляется комплекс мероприятий, направленных на укрепление и расширение двусторонних торгово-экономических, социально-культурных и гуманитарных связей. 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2024 года внешнеторговыми партнерами Кировской области являлись 100 стран. Сохранилась устойчивая ориентация на страны дальнего зарубежья, на долю которых пришлось 77,9% от общего внешнеторгового оборота Кировской области, на долю стран Содружества Независимых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ишлось 22,1% от общего внешнеторгового оборота Кировской области. Структура экспорта имеет ярко выраженную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E02ADF" w:rsidRDefault="00EC0E65">
      <w:pPr>
        <w:spacing w:after="0" w:line="36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Потенциально перспективными зарубежными экспортными рынками для Кировской области являются рынки Китайской Народной Республики, Республики Индия, стран Содружества Независимых Государств, Африки, Юго-Восточной Азии, Ближнего Востока, Латинской Америки. 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показателем, отражающим итоги системной работы по улучшению инвестиционного климата в регионе, являются результаты Кировской области в Национальном рейтинге состояния инвестиционного климата в субъектах Российской Федерации (далее – Национальный рейтинг), который формируется автономной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«Агентство стратегических инициатив по продвижению новых проектов». Цель Национального рейтинга – оценить усилия органов власти всех уровней по созданию благоприятных условий ведения бизнеса через выявление лучших практик и </w:t>
      </w:r>
      <w:r w:rsidRPr="000C5087">
        <w:rPr>
          <w:rFonts w:ascii="Times New Roman" w:hAnsi="Times New Roman" w:cs="Times New Roman"/>
          <w:sz w:val="28"/>
          <w:szCs w:val="28"/>
        </w:rPr>
        <w:t xml:space="preserve">региональных команд по работе с инвесторами в регионах, создание системы стимулов для </w:t>
      </w:r>
      <w:r w:rsidR="000B25C2" w:rsidRPr="000C5087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4A6708">
        <w:rPr>
          <w:rFonts w:ascii="Times New Roman" w:hAnsi="Times New Roman" w:cs="Times New Roman"/>
          <w:sz w:val="28"/>
          <w:szCs w:val="28"/>
        </w:rPr>
        <w:t xml:space="preserve"> в регионах</w:t>
      </w:r>
      <w:r w:rsidR="000C5087" w:rsidRPr="000C5087">
        <w:rPr>
          <w:rFonts w:ascii="Times New Roman" w:hAnsi="Times New Roman" w:cs="Times New Roman"/>
          <w:sz w:val="28"/>
          <w:szCs w:val="28"/>
        </w:rPr>
        <w:t>.</w:t>
      </w:r>
      <w:r w:rsidRPr="000C5087">
        <w:rPr>
          <w:rFonts w:ascii="Times New Roman" w:hAnsi="Times New Roman" w:cs="Times New Roman"/>
          <w:sz w:val="28"/>
          <w:szCs w:val="28"/>
        </w:rPr>
        <w:t xml:space="preserve"> Данный рейтинг формируется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различных показателей, таких как уровень налоговой нагрузки, качество инфраструктуры, доступность финансовых ресурсов, административные барьеры и другие факторы, влияющие на ведение бизнеса.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40F7">
        <w:rPr>
          <w:rFonts w:ascii="Times New Roman" w:hAnsi="Times New Roman" w:cs="Times New Roman"/>
          <w:sz w:val="28"/>
          <w:szCs w:val="28"/>
        </w:rPr>
        <w:t>Национальном рейтинге 2024 года</w:t>
      </w:r>
      <w:r w:rsidR="00C82BA1">
        <w:rPr>
          <w:rFonts w:ascii="Times New Roman" w:hAnsi="Times New Roman" w:cs="Times New Roman"/>
          <w:sz w:val="28"/>
          <w:szCs w:val="28"/>
        </w:rPr>
        <w:t xml:space="preserve"> субъекты Российской  </w:t>
      </w:r>
      <w:r>
        <w:rPr>
          <w:rFonts w:ascii="Times New Roman" w:hAnsi="Times New Roman" w:cs="Times New Roman"/>
          <w:sz w:val="28"/>
          <w:szCs w:val="28"/>
        </w:rPr>
        <w:t xml:space="preserve">Федерации распределены по 36 местам. Кировская область вошла в группу с 30 местом. Сравнительный анализ результатов Национального рейтинга </w:t>
      </w:r>
      <w:r w:rsidR="00DF40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F40F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F40F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годы показал, что Кировская область в 2024 году улучшила значения 40 показателей из 70 показателей.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позиция субъекта Российской Федерации в Национальном рейтинге свидетельствует о благоприятных условиях для ведения бизнеса, как следствие, может привлечь в регион как отечественных, так и иностранных инвесторов. Регион с высокой позицией в Национальном рейтинге может быть воспринят инвесторами как более стабильный и предсказуемый для осуществления долгосрочных инвестиций.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достижения национальной цели по увеличению к 2030 году объема инвестиций в осно</w:t>
      </w:r>
      <w:r w:rsidR="00DF40F7">
        <w:rPr>
          <w:rFonts w:ascii="Times New Roman" w:hAnsi="Times New Roman" w:cs="Times New Roman"/>
          <w:sz w:val="28"/>
          <w:szCs w:val="28"/>
        </w:rPr>
        <w:t xml:space="preserve">вной капитал не менее чем на 60%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2020 года за счет постоянного улучшения инвестиционного климата Министерством экономического развития Российской Федерации совместно с </w:t>
      </w:r>
      <w:r w:rsidR="00DF40F7">
        <w:rPr>
          <w:rFonts w:ascii="Times New Roman" w:hAnsi="Times New Roman" w:cs="Times New Roman"/>
          <w:sz w:val="28"/>
          <w:szCs w:val="28"/>
        </w:rPr>
        <w:t>автономной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«Агентство стратегических инициатив по продвижению новых проектов» разработана Национальная модель целевых условий ведения бизнеса (далее – Национальная модель), 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систему ключевых показателей регионов в сфере улучшения делового климата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анализа лучших региональных практик лидирующих регионов Национального рейтинга. 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ориентира по созданию благоприятного инвестиционного климата в Кировской области определены ключевые показатели Национальной модели. 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регион заинтересован в привлечении как российских, так и иностранных инвестиций, направленных на развитие производственной и социальной инфраструктуры региона, в первую очередь перерабатывающих производств, создание новых рабочих мест и использование новых технологий, позволяющих выпускать конкурентоспособную продукцию с высокой добавленной стоимостью.</w:t>
      </w:r>
    </w:p>
    <w:p w:rsidR="003B5D17" w:rsidRDefault="00EC0E65" w:rsidP="003B5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инвестиционных проектов на территории Кировской области планируются к реализации в отраслях сельского хозяйства, лесопереработки, машиностроения, химического производства, производства лекарственных средств и материалов, а также энергетики.</w:t>
      </w:r>
      <w:r w:rsidR="0083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DF" w:rsidRPr="003B5D17" w:rsidRDefault="00EC0E65" w:rsidP="003B5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5D17">
        <w:rPr>
          <w:rFonts w:ascii="Times New Roman" w:hAnsi="Times New Roman" w:cs="Times New Roman"/>
          <w:spacing w:val="-4"/>
          <w:sz w:val="28"/>
          <w:szCs w:val="28"/>
        </w:rPr>
        <w:t xml:space="preserve">Среди наиболее перспективных направлений инвестирования, в том числе с использованием иностранного капитала, можно выделить </w:t>
      </w:r>
      <w:proofErr w:type="gramStart"/>
      <w:r w:rsidRPr="003B5D17">
        <w:rPr>
          <w:rFonts w:ascii="Times New Roman" w:hAnsi="Times New Roman" w:cs="Times New Roman"/>
          <w:spacing w:val="-4"/>
          <w:sz w:val="28"/>
          <w:szCs w:val="28"/>
        </w:rPr>
        <w:t>следующие</w:t>
      </w:r>
      <w:proofErr w:type="gramEnd"/>
      <w:r w:rsidRPr="003B5D17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лесоперерабатывающее производство, в том числе производство по переработке низкосортной древесины;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жилищное строительство;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и нефтехимическая промышленность;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машиностроение, в том числе станкостроение;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фармацевтическая промышленность;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агропромышленный комплекс, в том числе переработка молока;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цемента.</w:t>
      </w:r>
    </w:p>
    <w:p w:rsidR="00E02ADF" w:rsidRDefault="00E02A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ADF" w:rsidRPr="00C82BA1" w:rsidRDefault="00EC0E65" w:rsidP="00C82BA1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C82BA1">
        <w:rPr>
          <w:b/>
          <w:sz w:val="28"/>
          <w:szCs w:val="28"/>
        </w:rPr>
        <w:t>Описание приоритетов и целей государ</w:t>
      </w:r>
      <w:r w:rsidR="00C82BA1" w:rsidRPr="00C82BA1">
        <w:rPr>
          <w:b/>
          <w:sz w:val="28"/>
          <w:szCs w:val="28"/>
        </w:rPr>
        <w:t xml:space="preserve">ственной политики          в </w:t>
      </w:r>
      <w:r w:rsidRPr="00C82BA1">
        <w:rPr>
          <w:b/>
          <w:sz w:val="28"/>
          <w:szCs w:val="28"/>
        </w:rPr>
        <w:t>сфере реализации Государственной программы</w:t>
      </w:r>
    </w:p>
    <w:p w:rsidR="00E02ADF" w:rsidRDefault="00E02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Государственной программы сформированы на основе положений:</w:t>
      </w:r>
    </w:p>
    <w:p w:rsidR="00E02ADF" w:rsidRDefault="006C6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C0E6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EC0E6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№ 309                 «О национальных целях развития Российской Федерации на период </w:t>
      </w:r>
      <w:r w:rsidR="00662D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0E65">
        <w:rPr>
          <w:rFonts w:ascii="Times New Roman" w:hAnsi="Times New Roman" w:cs="Times New Roman"/>
          <w:sz w:val="28"/>
          <w:szCs w:val="28"/>
        </w:rPr>
        <w:t>до 2030 года и на перспективу до 2036 года»;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28.11.2024 № 1014                  «Об оценке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деятельности исполнительных органов субъектов Российской Федерации»;</w:t>
      </w:r>
    </w:p>
    <w:p w:rsidR="00E02ADF" w:rsidRDefault="006C6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C0E6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EC0E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                  № 316 «Об утверждении государственной программы Российской Федерации «Экономическое развитие и инновационная экономика»;</w:t>
      </w:r>
    </w:p>
    <w:p w:rsidR="00E02ADF" w:rsidRDefault="00C82B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Кировской области            на период до 2036 года (далее – Стратегия), утвержденной распоряжением</w:t>
      </w:r>
      <w:r w:rsidR="00EC0E65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25.11.2024 № 301 «Об утверждении Стратегии социально-экономического развития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0E65">
        <w:rPr>
          <w:rFonts w:ascii="Times New Roman" w:hAnsi="Times New Roman" w:cs="Times New Roman"/>
          <w:sz w:val="28"/>
          <w:szCs w:val="28"/>
        </w:rPr>
        <w:t>на период до 2036 года».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Государственной программы являются: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значения темпа роста (индекса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 2030 году по отношению                      к 2020 году не ниже 165%;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значения реального 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неэнергетического экспорта в 2030 году по отношению к 2023 году не ниже 166,7%.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оказывает влияние              </w:t>
      </w:r>
      <w:r w:rsidR="00C82BA1">
        <w:rPr>
          <w:rFonts w:ascii="Times New Roman" w:hAnsi="Times New Roman" w:cs="Times New Roman"/>
          <w:sz w:val="28"/>
          <w:szCs w:val="28"/>
        </w:rPr>
        <w:t xml:space="preserve">                 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цели развития Российской Федерации «Устойчивая и динамичная экономика», определенной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                         до 2036 года».</w:t>
      </w:r>
    </w:p>
    <w:p w:rsidR="00E02ADF" w:rsidRPr="006644F2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644F2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Приоритетными направлениями реализации Государственной программы, соответствующими приоритетам и направлениям </w:t>
      </w:r>
      <w:r w:rsidR="00C82BA1" w:rsidRPr="006644F2">
        <w:rPr>
          <w:rFonts w:ascii="Times New Roman" w:hAnsi="Times New Roman" w:cs="Times New Roman"/>
          <w:spacing w:val="-7"/>
          <w:sz w:val="28"/>
          <w:szCs w:val="28"/>
        </w:rPr>
        <w:t>Стратегии</w:t>
      </w:r>
      <w:r w:rsidRPr="006644F2">
        <w:rPr>
          <w:rFonts w:ascii="Times New Roman" w:hAnsi="Times New Roman" w:cs="Times New Roman"/>
          <w:spacing w:val="-7"/>
          <w:sz w:val="28"/>
          <w:szCs w:val="28"/>
        </w:rPr>
        <w:t>, являются: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инвестиционной деятельности на территории Кировской области;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институтов продвижения экспорта в Кировской области, в том числе для малого и среднего предпринимательства;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поддержки экспорта с учетом изменившихся внешнеэкономических условий и создание новых механизмов продвижения продукции Кировской области на рынки дружественных стран;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ключевых показателей Национальной модели;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деловой среды, в том числе выстраивание коммуникаций между предпринимательским сообществом и региональной властью, направленных на формирование и практическую реализацию инвестиционной политики в регионе;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 к стимулированию инвестиционной деятельности;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субъектов предпринимательской и инвестиционной деятельности;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правовых условий ведения бизнеса на территории Кировской области;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территорий с особыми условиями ведения экономической деятельности.</w:t>
      </w:r>
    </w:p>
    <w:p w:rsidR="00E02ADF" w:rsidRDefault="00E02A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ADF" w:rsidRPr="00836975" w:rsidRDefault="00EC0E65" w:rsidP="00836975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eastAsiaTheme="minorEastAsia"/>
          <w:sz w:val="28"/>
          <w:lang w:eastAsia="ru-RU"/>
        </w:rPr>
      </w:pPr>
      <w:r w:rsidRPr="00836975">
        <w:rPr>
          <w:b/>
          <w:sz w:val="28"/>
          <w:szCs w:val="28"/>
        </w:rPr>
        <w:t>Задачи государственной политики в</w:t>
      </w:r>
      <w:r w:rsidR="00C82BA1" w:rsidRPr="00836975">
        <w:rPr>
          <w:b/>
          <w:sz w:val="28"/>
          <w:szCs w:val="28"/>
        </w:rPr>
        <w:t xml:space="preserve"> сфере реализации </w:t>
      </w:r>
      <w:r w:rsidRPr="00836975">
        <w:rPr>
          <w:b/>
          <w:sz w:val="28"/>
          <w:szCs w:val="28"/>
        </w:rPr>
        <w:t>Государственной программы</w:t>
      </w:r>
    </w:p>
    <w:p w:rsidR="00E02ADF" w:rsidRDefault="00E02AD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Для достижения целей Государственной программы требуется решение следующих задач: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создание благоприятного инвестиционного климата в Кировской области;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оказание содействия в реализации инвестиционных проектов, включая финансовую, имущественную, консультационную поддержку, а также сопровождение инвестиционных проектов по принципу «одного окна»;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развитие системы поддержки инвестиционных проектов в субъектах Российской Федерации («Регионального инвестиционного стандарта»);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стандарта по обеспечению благоприятных условий для развития экспортной деятельности в Кировской области (Региональный экспортный стандарт 2.0);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создание условий для развития международных и межрегиональных связей Кировской области;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сокращение инвестиционного цикла инвестиционных проектов, реализуемых в Кировской области.</w:t>
      </w:r>
    </w:p>
    <w:p w:rsidR="00E02ADF" w:rsidRDefault="00EC0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В результате реализации Государственной программы будет поддерживаться благоприятный инвестиционный климат, увеличится объем инвестиций в основной капитал и объем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несырьевого</w:t>
      </w:r>
      <w:proofErr w:type="spell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неэнергетического экспорта, что будет способствовать устойчивому экономическому развитию и повышению уровня жизни населения Кировской области.</w:t>
      </w:r>
    </w:p>
    <w:p w:rsidR="00E02ADF" w:rsidRDefault="00EC0E65">
      <w:pPr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__________</w:t>
      </w:r>
    </w:p>
    <w:sectPr w:rsidR="00E02ADF" w:rsidSect="00E02ADF">
      <w:headerReference w:type="default" r:id="rId12"/>
      <w:pgSz w:w="11905" w:h="16838"/>
      <w:pgMar w:top="1134" w:right="992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00" w:rsidRDefault="006C6800">
      <w:pPr>
        <w:spacing w:after="0" w:line="240" w:lineRule="auto"/>
      </w:pPr>
      <w:r>
        <w:separator/>
      </w:r>
    </w:p>
  </w:endnote>
  <w:endnote w:type="continuationSeparator" w:id="0">
    <w:p w:rsidR="006C6800" w:rsidRDefault="006C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00" w:rsidRDefault="006C6800">
      <w:pPr>
        <w:spacing w:after="0" w:line="240" w:lineRule="auto"/>
      </w:pPr>
      <w:r>
        <w:separator/>
      </w:r>
    </w:p>
  </w:footnote>
  <w:footnote w:type="continuationSeparator" w:id="0">
    <w:p w:rsidR="006C6800" w:rsidRDefault="006C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063"/>
      <w:docPartObj>
        <w:docPartGallery w:val="Page Numbers (Top of Page)"/>
        <w:docPartUnique/>
      </w:docPartObj>
    </w:sdtPr>
    <w:sdtEndPr/>
    <w:sdtContent>
      <w:p w:rsidR="003B5D17" w:rsidRDefault="003B5D17">
        <w:pPr>
          <w:pStyle w:val="aa"/>
          <w:jc w:val="center"/>
        </w:pPr>
      </w:p>
      <w:p w:rsidR="003B5D17" w:rsidRDefault="003B5D17">
        <w:pPr>
          <w:pStyle w:val="aa"/>
          <w:jc w:val="center"/>
        </w:pPr>
      </w:p>
      <w:p w:rsidR="003B5D17" w:rsidRDefault="006C68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C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">
    <w:nsid w:val="76283B61"/>
    <w:multiLevelType w:val="hybridMultilevel"/>
    <w:tmpl w:val="F80A24F6"/>
    <w:lvl w:ilvl="0" w:tplc="3A58B7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ADF"/>
    <w:rsid w:val="000B25C2"/>
    <w:rsid w:val="000C0201"/>
    <w:rsid w:val="000C5087"/>
    <w:rsid w:val="00171827"/>
    <w:rsid w:val="002071CE"/>
    <w:rsid w:val="002B6783"/>
    <w:rsid w:val="00313329"/>
    <w:rsid w:val="00361F81"/>
    <w:rsid w:val="003B5D17"/>
    <w:rsid w:val="00434F63"/>
    <w:rsid w:val="00450620"/>
    <w:rsid w:val="004A3C37"/>
    <w:rsid w:val="004A6708"/>
    <w:rsid w:val="00531C3D"/>
    <w:rsid w:val="00662DD7"/>
    <w:rsid w:val="006644F2"/>
    <w:rsid w:val="006C4A2D"/>
    <w:rsid w:val="006C6800"/>
    <w:rsid w:val="00830FE0"/>
    <w:rsid w:val="00836975"/>
    <w:rsid w:val="00837A82"/>
    <w:rsid w:val="008C4D60"/>
    <w:rsid w:val="00955C54"/>
    <w:rsid w:val="00971019"/>
    <w:rsid w:val="009D56C4"/>
    <w:rsid w:val="00A20FD2"/>
    <w:rsid w:val="00A27C1C"/>
    <w:rsid w:val="00A91242"/>
    <w:rsid w:val="00AB089D"/>
    <w:rsid w:val="00AF3DCE"/>
    <w:rsid w:val="00C06832"/>
    <w:rsid w:val="00C17A2B"/>
    <w:rsid w:val="00C23066"/>
    <w:rsid w:val="00C82BA1"/>
    <w:rsid w:val="00D25843"/>
    <w:rsid w:val="00D72ECB"/>
    <w:rsid w:val="00D831FD"/>
    <w:rsid w:val="00D875DB"/>
    <w:rsid w:val="00DF40F7"/>
    <w:rsid w:val="00E02ADF"/>
    <w:rsid w:val="00E23BB5"/>
    <w:rsid w:val="00E91D42"/>
    <w:rsid w:val="00E93157"/>
    <w:rsid w:val="00EC0E65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DF"/>
  </w:style>
  <w:style w:type="paragraph" w:styleId="1">
    <w:name w:val="heading 1"/>
    <w:basedOn w:val="a"/>
    <w:link w:val="10"/>
    <w:uiPriority w:val="1"/>
    <w:qFormat/>
    <w:rsid w:val="00E02ADF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E02ADF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E02ADF"/>
  </w:style>
  <w:style w:type="paragraph" w:styleId="a5">
    <w:name w:val="Balloon Text"/>
    <w:basedOn w:val="a"/>
    <w:link w:val="a6"/>
    <w:uiPriority w:val="99"/>
    <w:semiHidden/>
    <w:unhideWhenUsed/>
    <w:rsid w:val="00E0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A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02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7">
    <w:name w:val="List Paragraph"/>
    <w:aliases w:val="ПАРАГРАФ,List Paragraph"/>
    <w:basedOn w:val="a"/>
    <w:link w:val="a8"/>
    <w:uiPriority w:val="34"/>
    <w:qFormat/>
    <w:rsid w:val="00E02ADF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02A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02ADF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E02AD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0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2ADF"/>
  </w:style>
  <w:style w:type="paragraph" w:styleId="ac">
    <w:name w:val="footer"/>
    <w:basedOn w:val="a"/>
    <w:link w:val="ad"/>
    <w:uiPriority w:val="99"/>
    <w:semiHidden/>
    <w:unhideWhenUsed/>
    <w:rsid w:val="00E0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2ADF"/>
  </w:style>
  <w:style w:type="paragraph" w:customStyle="1" w:styleId="ae">
    <w:name w:val="Абзац с отсуп"/>
    <w:basedOn w:val="a"/>
    <w:uiPriority w:val="99"/>
    <w:rsid w:val="00E02ADF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Абзац1"/>
    <w:basedOn w:val="a"/>
    <w:rsid w:val="00E02AD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Абзац списка Знак"/>
    <w:aliases w:val="ПАРАГРАФ Знак,List Paragraph Знак"/>
    <w:link w:val="a7"/>
    <w:uiPriority w:val="34"/>
    <w:locked/>
    <w:rsid w:val="00EC0E65"/>
    <w:rPr>
      <w:rFonts w:ascii="Times New Roman" w:eastAsia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B08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1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AC44CC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AC44CC"/>
  </w:style>
  <w:style w:type="paragraph" w:styleId="a5">
    <w:name w:val="Balloon Text"/>
    <w:basedOn w:val="a"/>
    <w:link w:val="a6"/>
    <w:uiPriority w:val="99"/>
    <w:semiHidden/>
    <w:unhideWhenUsed/>
    <w:rsid w:val="00D1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5B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7">
    <w:name w:val="List Paragraph"/>
    <w:basedOn w:val="a"/>
    <w:uiPriority w:val="1"/>
    <w:qFormat/>
    <w:rsid w:val="00BF5B08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5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F5B08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37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340DA-B060-4143-8FCB-228D6175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Кривошеина</dc:creator>
  <cp:lastModifiedBy>Татьяна С. Гудовских</cp:lastModifiedBy>
  <cp:revision>20</cp:revision>
  <cp:lastPrinted>2025-06-19T14:41:00Z</cp:lastPrinted>
  <dcterms:created xsi:type="dcterms:W3CDTF">2025-06-04T14:04:00Z</dcterms:created>
  <dcterms:modified xsi:type="dcterms:W3CDTF">2025-06-27T07:05:00Z</dcterms:modified>
</cp:coreProperties>
</file>